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宋体"/>
          <w:color w:val="000000"/>
          <w:spacing w:val="-8"/>
          <w:kern w:val="0"/>
        </w:rPr>
      </w:pPr>
      <w:r>
        <w:rPr>
          <w:rFonts w:hint="eastAsia" w:ascii="黑体" w:hAnsi="黑体" w:eastAsia="黑体" w:cs="宋体"/>
          <w:color w:val="000000"/>
          <w:spacing w:val="-8"/>
          <w:kern w:val="0"/>
        </w:rPr>
        <w:t>附件1</w:t>
      </w:r>
    </w:p>
    <w:p>
      <w:pPr>
        <w:spacing w:line="600" w:lineRule="exact"/>
        <w:jc w:val="center"/>
        <w:rPr>
          <w:rFonts w:ascii="宋体" w:hAnsi="宋体" w:eastAsia="方正小标宋简体" w:cs="宋体"/>
          <w:color w:val="000000"/>
          <w:spacing w:val="-8"/>
          <w:kern w:val="0"/>
          <w:sz w:val="36"/>
          <w:szCs w:val="36"/>
        </w:rPr>
      </w:pPr>
      <w:r>
        <w:rPr>
          <w:rFonts w:hint="eastAsia" w:ascii="宋体" w:hAnsi="宋体" w:eastAsia="方正小标宋简体" w:cs="宋体"/>
          <w:color w:val="000000"/>
          <w:spacing w:val="-8"/>
          <w:kern w:val="0"/>
          <w:sz w:val="36"/>
          <w:szCs w:val="36"/>
        </w:rPr>
        <w:t>赣州市人大常委会机关下属事业单位公开考选和招聘工作人员职位表</w:t>
      </w:r>
    </w:p>
    <w:p>
      <w:pPr>
        <w:spacing w:line="200" w:lineRule="exact"/>
        <w:jc w:val="center"/>
        <w:rPr>
          <w:rFonts w:ascii="宋体" w:hAnsi="宋体" w:cs="宋体"/>
          <w:color w:val="000000"/>
          <w:kern w:val="0"/>
        </w:rPr>
      </w:pPr>
    </w:p>
    <w:tbl>
      <w:tblPr>
        <w:tblStyle w:val="3"/>
        <w:tblW w:w="14483" w:type="dxa"/>
        <w:tblInd w:w="-8" w:type="dxa"/>
        <w:tblLayout w:type="fixed"/>
        <w:tblCellMar>
          <w:top w:w="0" w:type="dxa"/>
          <w:left w:w="0" w:type="dxa"/>
          <w:bottom w:w="0" w:type="dxa"/>
          <w:right w:w="0" w:type="dxa"/>
        </w:tblCellMar>
      </w:tblPr>
      <w:tblGrid>
        <w:gridCol w:w="683"/>
        <w:gridCol w:w="945"/>
        <w:gridCol w:w="956"/>
        <w:gridCol w:w="820"/>
        <w:gridCol w:w="3384"/>
        <w:gridCol w:w="1890"/>
        <w:gridCol w:w="1899"/>
        <w:gridCol w:w="3906"/>
      </w:tblGrid>
      <w:tr>
        <w:tblPrEx>
          <w:tblLayout w:type="fixed"/>
          <w:tblCellMar>
            <w:top w:w="0" w:type="dxa"/>
            <w:left w:w="0" w:type="dxa"/>
            <w:bottom w:w="0" w:type="dxa"/>
            <w:right w:w="0" w:type="dxa"/>
          </w:tblCellMar>
        </w:tblPrEx>
        <w:trPr>
          <w:trHeight w:val="410" w:hRule="atLeast"/>
        </w:trPr>
        <w:tc>
          <w:tcPr>
            <w:tcW w:w="683" w:type="dxa"/>
            <w:vMerge w:val="restart"/>
            <w:tcBorders>
              <w:top w:val="single" w:color="000000" w:sz="6" w:space="0"/>
              <w:left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bookmarkStart w:id="0" w:name="OLE_LINK3"/>
            <w:r>
              <w:rPr>
                <w:rFonts w:hint="eastAsia" w:ascii="黑体" w:hAnsi="黑体" w:eastAsia="黑体" w:cs="宋体"/>
                <w:color w:val="000000"/>
                <w:kern w:val="0"/>
                <w:sz w:val="24"/>
                <w:szCs w:val="24"/>
              </w:rPr>
              <w:t>岗位序号</w:t>
            </w:r>
          </w:p>
        </w:tc>
        <w:tc>
          <w:tcPr>
            <w:tcW w:w="945" w:type="dxa"/>
            <w:vMerge w:val="restart"/>
            <w:tcBorders>
              <w:top w:val="single" w:color="000000" w:sz="6" w:space="0"/>
              <w:left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考选和招聘</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单位</w:t>
            </w:r>
          </w:p>
        </w:tc>
        <w:tc>
          <w:tcPr>
            <w:tcW w:w="956" w:type="dxa"/>
            <w:vMerge w:val="restart"/>
            <w:tcBorders>
              <w:top w:val="single" w:color="000000" w:sz="6" w:space="0"/>
              <w:left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考选和招聘</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岗位</w:t>
            </w:r>
          </w:p>
        </w:tc>
        <w:tc>
          <w:tcPr>
            <w:tcW w:w="820" w:type="dxa"/>
            <w:vMerge w:val="restart"/>
            <w:tcBorders>
              <w:top w:val="single" w:color="000000" w:sz="6" w:space="0"/>
              <w:left w:val="nil"/>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spacing w:val="-12"/>
                <w:kern w:val="0"/>
                <w:sz w:val="24"/>
                <w:szCs w:val="24"/>
              </w:rPr>
            </w:pPr>
            <w:r>
              <w:rPr>
                <w:rFonts w:hint="eastAsia" w:ascii="黑体" w:hAnsi="黑体" w:eastAsia="黑体" w:cs="宋体"/>
                <w:color w:val="000000"/>
                <w:spacing w:val="-12"/>
                <w:kern w:val="0"/>
                <w:sz w:val="24"/>
                <w:szCs w:val="24"/>
              </w:rPr>
              <w:t>考选和招聘人数</w:t>
            </w:r>
          </w:p>
        </w:tc>
        <w:tc>
          <w:tcPr>
            <w:tcW w:w="11079" w:type="dxa"/>
            <w:gridSpan w:val="4"/>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岗位条件</w:t>
            </w:r>
          </w:p>
        </w:tc>
      </w:tr>
      <w:tr>
        <w:tblPrEx>
          <w:tblLayout w:type="fixed"/>
          <w:tblCellMar>
            <w:top w:w="0" w:type="dxa"/>
            <w:left w:w="0" w:type="dxa"/>
            <w:bottom w:w="0" w:type="dxa"/>
            <w:right w:w="0" w:type="dxa"/>
          </w:tblCellMar>
        </w:tblPrEx>
        <w:trPr>
          <w:trHeight w:val="665" w:hRule="atLeast"/>
        </w:trPr>
        <w:tc>
          <w:tcPr>
            <w:tcW w:w="683" w:type="dxa"/>
            <w:vMerge w:val="continue"/>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945" w:type="dxa"/>
            <w:vMerge w:val="continue"/>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956" w:type="dxa"/>
            <w:vMerge w:val="continue"/>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820" w:type="dxa"/>
            <w:vMerge w:val="continue"/>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年龄</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学历</w:t>
            </w:r>
          </w:p>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专业</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其他条件</w:t>
            </w:r>
          </w:p>
        </w:tc>
      </w:tr>
      <w:bookmarkEnd w:id="0"/>
      <w:tr>
        <w:tblPrEx>
          <w:tblLayout w:type="fixed"/>
          <w:tblCellMar>
            <w:top w:w="0" w:type="dxa"/>
            <w:left w:w="0" w:type="dxa"/>
            <w:bottom w:w="0" w:type="dxa"/>
            <w:right w:w="0" w:type="dxa"/>
          </w:tblCellMar>
        </w:tblPrEx>
        <w:trPr>
          <w:trHeight w:val="2782" w:hRule="atLeast"/>
        </w:trPr>
        <w:tc>
          <w:tcPr>
            <w:tcW w:w="683"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仿宋_GB2312" w:eastAsia="仿宋_GB2312" w:cs="仿宋_GB2312"/>
                <w:color w:val="000000"/>
                <w:kern w:val="0"/>
                <w:sz w:val="24"/>
                <w:szCs w:val="24"/>
              </w:rPr>
              <w:t>1</w:t>
            </w:r>
          </w:p>
        </w:tc>
        <w:tc>
          <w:tcPr>
            <w:tcW w:w="945"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市人大常委会办公室信息中心</w:t>
            </w:r>
          </w:p>
        </w:tc>
        <w:tc>
          <w:tcPr>
            <w:tcW w:w="956"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综合管理岗</w:t>
            </w:r>
          </w:p>
        </w:tc>
        <w:tc>
          <w:tcPr>
            <w:tcW w:w="820" w:type="dxa"/>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s="宋体"/>
                <w:color w:val="000000"/>
                <w:kern w:val="0"/>
                <w:sz w:val="24"/>
                <w:szCs w:val="24"/>
              </w:rPr>
              <w:t>3名</w:t>
            </w: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32周岁以下（19</w:t>
            </w:r>
            <w:r>
              <w:rPr>
                <w:rFonts w:hint="eastAsia" w:ascii="仿宋_GB2312" w:hAnsi="宋体" w:cs="宋体"/>
                <w:color w:val="000000"/>
                <w:kern w:val="0"/>
                <w:sz w:val="24"/>
                <w:szCs w:val="24"/>
              </w:rPr>
              <w:t>86</w:t>
            </w:r>
            <w:r>
              <w:rPr>
                <w:rFonts w:hint="eastAsia" w:ascii="仿宋_GB2312" w:hAnsi="宋体"/>
                <w:color w:val="000000"/>
                <w:sz w:val="24"/>
                <w:szCs w:val="24"/>
              </w:rPr>
              <w:t>年9月16日以后出生）；研究生以上学历或副科级以上职务为35周岁以下（1983年9月16日以后出生）（以人事档案记载为准）</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olor w:val="000000"/>
                <w:sz w:val="24"/>
                <w:szCs w:val="24"/>
              </w:rPr>
              <w:t>具有国家承认的大学本科及以上学历且获得相应学士或以上学位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cs="宋体"/>
                <w:color w:val="000000"/>
                <w:kern w:val="0"/>
                <w:sz w:val="24"/>
                <w:szCs w:val="24"/>
              </w:rPr>
              <w:t>0501中国语言文学类、0503新闻传播学类、0201经济学类、0202财政学类、0203金融学类、0204经济与贸易类、0301法学类、0302政治学类</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黑体" w:hAnsi="黑体" w:eastAsia="黑体" w:cs="宋体"/>
                <w:color w:val="000000"/>
                <w:kern w:val="0"/>
                <w:sz w:val="24"/>
                <w:szCs w:val="24"/>
              </w:rPr>
            </w:pPr>
            <w:r>
              <w:rPr>
                <w:rFonts w:hint="eastAsia" w:ascii="仿宋_GB2312" w:hAnsi="宋体" w:eastAsia="宋体" w:cs="宋体"/>
                <w:color w:val="292929"/>
                <w:kern w:val="0"/>
                <w:sz w:val="24"/>
                <w:szCs w:val="24"/>
              </w:rPr>
              <w:t>2</w:t>
            </w:r>
            <w:r>
              <w:rPr>
                <w:rFonts w:hint="eastAsia" w:ascii="仿宋_GB2312" w:hAnsi="仿宋_GB2312" w:cs="仿宋_GB2312"/>
                <w:sz w:val="24"/>
                <w:szCs w:val="24"/>
              </w:rPr>
              <w:t>016年</w:t>
            </w:r>
            <w:r>
              <w:rPr>
                <w:rFonts w:hint="eastAsia" w:ascii="仿宋_GB2312" w:hAnsi="仿宋_GB2312" w:cs="仿宋_GB2312"/>
                <w:kern w:val="0"/>
                <w:sz w:val="24"/>
                <w:szCs w:val="24"/>
              </w:rPr>
              <w:t>9</w:t>
            </w:r>
            <w:r>
              <w:rPr>
                <w:rFonts w:hint="eastAsia" w:ascii="仿宋_GB2312" w:hAnsi="仿宋_GB2312" w:cs="仿宋_GB2312"/>
                <w:sz w:val="24"/>
                <w:szCs w:val="24"/>
              </w:rPr>
              <w:t>月</w:t>
            </w:r>
            <w:r>
              <w:rPr>
                <w:rFonts w:hint="eastAsia" w:ascii="仿宋_GB2312" w:hAnsi="仿宋_GB2312" w:cs="仿宋_GB2312"/>
                <w:kern w:val="0"/>
                <w:sz w:val="24"/>
                <w:szCs w:val="24"/>
              </w:rPr>
              <w:t>16</w:t>
            </w:r>
            <w:r>
              <w:rPr>
                <w:rFonts w:hint="eastAsia" w:ascii="仿宋_GB2312" w:hAnsi="仿宋_GB2312" w:cs="仿宋_GB2312"/>
                <w:sz w:val="24"/>
                <w:szCs w:val="24"/>
              </w:rPr>
              <w:t>日前进入赣州市各级党政机关、参照公务员法管理单位及事业单位在编在岗的副科级及以下公务员或事业编制工作人员</w:t>
            </w:r>
          </w:p>
        </w:tc>
      </w:tr>
      <w:tr>
        <w:tblPrEx>
          <w:tblLayout w:type="fixed"/>
          <w:tblCellMar>
            <w:top w:w="0" w:type="dxa"/>
            <w:left w:w="0" w:type="dxa"/>
            <w:bottom w:w="0" w:type="dxa"/>
            <w:right w:w="0" w:type="dxa"/>
          </w:tblCellMar>
        </w:tblPrEx>
        <w:trPr>
          <w:trHeight w:val="2542" w:hRule="atLeast"/>
        </w:trPr>
        <w:tc>
          <w:tcPr>
            <w:tcW w:w="683"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c>
          <w:tcPr>
            <w:tcW w:w="945" w:type="dxa"/>
            <w:tcBorders>
              <w:left w:val="single" w:color="000000" w:sz="6" w:space="0"/>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市人大常委会办公室信息中心</w:t>
            </w:r>
          </w:p>
        </w:tc>
        <w:tc>
          <w:tcPr>
            <w:tcW w:w="956"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计算机管理岗</w:t>
            </w:r>
          </w:p>
        </w:tc>
        <w:tc>
          <w:tcPr>
            <w:tcW w:w="820" w:type="dxa"/>
            <w:tcBorders>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2名</w:t>
            </w:r>
          </w:p>
        </w:tc>
        <w:tc>
          <w:tcPr>
            <w:tcW w:w="3384"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32周岁以下（1986年9月16日以后出生）；研究生以上学历或硕士以上学位人员为35周岁以下（1983年9月16日以后出生）（以人事档案记载为准）</w:t>
            </w:r>
          </w:p>
        </w:tc>
        <w:tc>
          <w:tcPr>
            <w:tcW w:w="1890"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olor w:val="000000"/>
                <w:sz w:val="24"/>
                <w:szCs w:val="24"/>
              </w:rPr>
            </w:pPr>
            <w:r>
              <w:rPr>
                <w:rFonts w:hint="eastAsia" w:ascii="仿宋_GB2312" w:hAnsi="宋体"/>
                <w:color w:val="000000"/>
                <w:sz w:val="24"/>
                <w:szCs w:val="24"/>
              </w:rPr>
              <w:t>具有国家承认的大学本科及以上学历且获得相应学士或以上学位</w:t>
            </w:r>
          </w:p>
        </w:tc>
        <w:tc>
          <w:tcPr>
            <w:tcW w:w="1899"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宋体" w:cs="宋体"/>
                <w:color w:val="000000"/>
                <w:kern w:val="0"/>
                <w:sz w:val="24"/>
                <w:szCs w:val="24"/>
              </w:rPr>
            </w:pPr>
            <w:r>
              <w:rPr>
                <w:rFonts w:hint="eastAsia" w:ascii="仿宋_GB2312" w:hAnsi="宋体"/>
                <w:color w:val="000000"/>
                <w:sz w:val="24"/>
                <w:szCs w:val="24"/>
              </w:rPr>
              <w:t>0807电子信息类、0809计算机类、</w:t>
            </w:r>
          </w:p>
        </w:tc>
        <w:tc>
          <w:tcPr>
            <w:tcW w:w="3906" w:type="dxa"/>
            <w:tcBorders>
              <w:top w:val="single" w:color="000000" w:sz="6" w:space="0"/>
              <w:left w:val="nil"/>
              <w:bottom w:val="single" w:color="000000" w:sz="6" w:space="0"/>
              <w:right w:val="single" w:color="000000" w:sz="6" w:space="0"/>
            </w:tcBorders>
            <w:noWrap w:val="0"/>
            <w:vAlign w:val="center"/>
          </w:tcPr>
          <w:p>
            <w:pPr>
              <w:widowControl/>
              <w:adjustRightInd w:val="0"/>
              <w:snapToGrid w:val="0"/>
              <w:spacing w:line="360" w:lineRule="exact"/>
              <w:jc w:val="center"/>
              <w:rPr>
                <w:rFonts w:hint="eastAsia" w:ascii="仿宋_GB2312" w:hAnsi="仿宋_GB2312" w:cs="仿宋_GB2312"/>
                <w:color w:val="000000"/>
                <w:sz w:val="24"/>
                <w:szCs w:val="24"/>
              </w:rPr>
            </w:pPr>
            <w:r>
              <w:rPr>
                <w:rFonts w:hint="eastAsia" w:ascii="仿宋_GB2312" w:hAnsi="宋体"/>
                <w:sz w:val="24"/>
                <w:szCs w:val="24"/>
              </w:rPr>
              <w:t>具有3年以上工作经历（2016年9月 16日以前参加工作），其中从事2年以上计算机网络管理、会议音视频、电子表决系统管理与操作工作,熟悉计算机硬件设备及各类会议音响、视频、电子报到和表决器等系统的安装与维护，能够对路由器及交换机等网络设备进行配置和维护。</w:t>
            </w:r>
          </w:p>
        </w:tc>
      </w:tr>
    </w:tbl>
    <w:p>
      <w:bookmarkStart w:id="1" w:name="_GoBack"/>
      <w:bookmarkEnd w:id="1"/>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304873"/>
    <w:rsid w:val="5462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只为you守候</dc:creator>
  <cp:lastModifiedBy>只为you守候</cp:lastModifiedBy>
  <dcterms:modified xsi:type="dcterms:W3CDTF">2019-09-06T02:55:06Z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